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A7" w:rsidRDefault="00BF40F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F40F8">
        <w:rPr>
          <w:rFonts w:hAnsi="Times New Roman" w:cs="Times New Roman"/>
          <w:color w:val="000000"/>
          <w:sz w:val="24"/>
          <w:szCs w:val="24"/>
          <w:lang w:val="ru-RU"/>
        </w:rPr>
        <w:t>Приложение 11</w:t>
      </w:r>
      <w:r w:rsidRPr="00BF40F8">
        <w:rPr>
          <w:lang w:val="ru-RU"/>
        </w:rPr>
        <w:br/>
      </w:r>
      <w:r w:rsidRPr="00BF40F8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D017B7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BF40F8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D017B7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40F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D017B7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032B26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ПОЛОЖЕНИЕ</w:t>
      </w:r>
      <w:r w:rsidR="00032B2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О ВНУТРЕННЕМ КОНТРОЛЕ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ФИНАНСОВО-ХОЗЯЙСТВЕННОЙ</w:t>
      </w:r>
      <w:r w:rsidR="00032B2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ДЕЯТЕЛЬНОСТИ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1. Общие положения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1.1 Настоящее Положение устанавливает направления, цели и задачи  функционирования системы внутреннего контроля финансово-хозяйственной деятельности ГБУЗ РБ Детская поликлиника №6 </w:t>
      </w:r>
      <w:proofErr w:type="spellStart"/>
      <w:r w:rsidRPr="0032416D">
        <w:rPr>
          <w:rFonts w:ascii="Times New Roman" w:eastAsia="Calibri" w:hAnsi="Times New Roman" w:cs="Times New Roman"/>
          <w:lang w:val="ru-RU"/>
        </w:rPr>
        <w:t>г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>.У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>фа</w:t>
      </w:r>
      <w:proofErr w:type="spellEnd"/>
      <w:r w:rsidRPr="0032416D">
        <w:rPr>
          <w:rFonts w:ascii="Times New Roman" w:eastAsia="Calibri" w:hAnsi="Times New Roman" w:cs="Times New Roman"/>
          <w:lang w:val="ru-RU"/>
        </w:rPr>
        <w:t xml:space="preserve"> (далее - учреждение), формы организации и порядок проведения контрольных мероприятий (далее - проверка), оформления результатов контрольных мероприятий, а также принятия мер по устранению и профилактике выявленных нарушений.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proofErr w:type="gramStart"/>
      <w:r w:rsidRPr="0032416D">
        <w:rPr>
          <w:rFonts w:ascii="Times New Roman" w:eastAsia="Calibri" w:hAnsi="Times New Roman" w:cs="Times New Roman"/>
          <w:lang w:val="ru-RU"/>
        </w:rPr>
        <w:t>1.2 Настоящее Положение определяет внутренний контроль финансово-хозяйственной  деятельности как процесс, направленный на получение достаточной уверенности в том, что  учреждение обеспечивает эффективность и результативность своей деятельности, в том числе достижение финансовых и операционных показателей, сохранность активов, достоверность и своевременность бухгалтерской (финансовой) и иной отчетности, а также соблюдение законодательства Российской Федерации и Республики Башкортостан, в том числе при совершении фактов хозяйственной жизни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и 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>ведении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бухгалтерского учета.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1.3 Настоящее Положение разработано в соответствии 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>с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>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Бюджетным кодексом Российской Федерации;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Трудовым кодексом Российской Федерации;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Налоговым кодексом Российской Федерации;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Федеральным законом от 06.12.2011 № 402-ФЗ «О бухгалтерском учете»;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Приказом Минфина России от 31.12.2016 № 256н «Об утверждении Федерального стандарта бухгалтерского учета для организации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Приказом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Уставом учреждения;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локальными нормативными актами.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Основные направления и задачи внутреннего контроля </w:t>
      </w:r>
      <w:proofErr w:type="spellStart"/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финансовохозяйственной</w:t>
      </w:r>
      <w:proofErr w:type="spellEnd"/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деятельности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2.1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К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направлениям внутреннего контроля относятся: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lastRenderedPageBreak/>
        <w:t>- финансово-хозяйственная деятельность;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деятельность в сфере закупок товаров, работ, услуг.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2.2 Задачами внутреннего контроля являются: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выявление, устранение и пресечение нарушений законодательства Российской Федерации, Республики Башкортостан и иных нормативных правовых актов;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повышение экономичности и результативности использования финансовых средств путем принятия и реализации решений по результатам внутреннего контроля;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снижение рисков и убытков в хозяйственной деятельности, минимизация возможного финансового, материального и </w:t>
      </w:r>
      <w:proofErr w:type="spellStart"/>
      <w:r w:rsidRPr="0032416D">
        <w:rPr>
          <w:rFonts w:ascii="Times New Roman" w:eastAsia="Calibri" w:hAnsi="Times New Roman" w:cs="Times New Roman"/>
          <w:lang w:val="ru-RU"/>
        </w:rPr>
        <w:t>репутационного</w:t>
      </w:r>
      <w:proofErr w:type="spellEnd"/>
      <w:r w:rsidRPr="0032416D">
        <w:rPr>
          <w:rFonts w:ascii="Times New Roman" w:eastAsia="Calibri" w:hAnsi="Times New Roman" w:cs="Times New Roman"/>
          <w:lang w:val="ru-RU"/>
        </w:rPr>
        <w:t xml:space="preserve"> ущерба учреждению и Министерству здравоохранения Республики Башкортостан;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создание надежной информационной основы для планирования деятельности учреждения и принятия управленческих решений;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анализ антикоррупционных процедур, предотвращение и своевременное разрешение конфликтов интересов, возникающих в процессе деятельности;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обеспечение достоверности, полноты, объективности и своевременности составления и представления финансовой, бухгалтерской, статистической и иной отчетности.</w:t>
      </w:r>
    </w:p>
    <w:p w:rsidR="0032416D" w:rsidRPr="0032416D" w:rsidRDefault="0032416D" w:rsidP="0032416D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3. Организация системы внутреннего контроля</w:t>
      </w:r>
    </w:p>
    <w:p w:rsidR="0032416D" w:rsidRPr="0032416D" w:rsidRDefault="0032416D" w:rsidP="0032416D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финансово-хозяйственной деятельности</w:t>
      </w:r>
    </w:p>
    <w:p w:rsidR="0032416D" w:rsidRPr="0032416D" w:rsidRDefault="0032416D" w:rsidP="0032416D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3.1 Организация системы внутреннего контроля финансово-хозяйственной деятельности учреждения основывается на выполнении отдельными должностными лицами или группой лиц (субъектами внутреннего контроля) мероприятий по внутреннему контролю в силу возложенных на них обязанностей.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3.2 Субъектами внутреннего контроля финансово-хозяйственной деятельности учреждения являются: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главный врач и его заместители;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руководители подразделений и работники учреждения на всех уровнях в соответствии со своими должностными обязанностями;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работники, в должностные обязанности которых включены функции внутреннего контроля (при осуществлении предварительного и текущего контроля);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иные работники учреждения в рамках осуществления самоконтроля;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привлеченные внешние консультанты или эксперты для качественного, эффективного и своевременного проведения проверок по отдельным направлениям деятельности учреждения.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3.3 Объектами внутреннего финансового контроля являются документы, подлежащие проверке: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lastRenderedPageBreak/>
        <w:t>- Планы ФХД, Государственные задания, бюджетные сметы, расчеты к сметам;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договоры и государственные контракты;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документы, определяющие организацию ведения учета, составления и представления отчетности;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регистры бюджетного учета и отчетности;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бюджетная, статистическая, налоговая и иная отчетность;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имущество учреждения;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обязательства учреждения;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трудовые отношения с работниками (порядок оформления приказов, правила начисления заработной платы, пособий, порядок рассмотрения трудовых споров, соблюдение норм трудового законодательства);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применяемые информационные технологии (возможности прикладного программного обеспечения, степень их использования, режим работы, эффективность использования, меры по ограничению несанкционированного доступа, автоматизированная проверка целостности и непротиворечивости данных и др.).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4. Функции и права комиссии по проведению внутреннего контроля.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4.1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Н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а комиссию по проведению внутреннего финансового контроля возложены следующие функции: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принимать непосредственное участие в проведении контроля всех типов;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координировать деятельность подразделений в рамках внутреннего контроля;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проводить оценку внутреннего контроля.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4.2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Д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ля обеспечения эффективности внутреннего контроля комиссия по проведению внутреннего контроля имеет право: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проверять соответствие финансово-хозяйственных операций действующему законодательству;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проверять правильность составления бухгалтерских документов и своевременного их отражения в учете;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входить (с обязательным привлечением главного бухгалтера) в помещение проверяемого объекта, в помещения, используемые для хранения документов (архивы), ценностей, компьютерной обработки данных и хранения данных на машинных носителях;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проверять планово-сметные документы;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- проверять состояние и сохранность товарно-материальных ценностей 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>у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материально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ответственных и подотчетных лиц;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lastRenderedPageBreak/>
        <w:t>- проверять состояние, наличие и эффективность использования объектов основных средств;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на иные действия, обусловленные спецификой деятельности субъекта внутреннего контроля и иными факторами.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5. Планирование контрольных мероприятий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5.1 Планирование контрольных мероприятий осуществляется посредством составления и утверждения 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>Плана проведения проверок финансово-хозяйственной деятельности учреждения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на соответствующий год (Приложение №1).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5.2 Разработку Плана проведения проверок финансово-хозяйственной деятельности учреждения (далее - План) для последующего рассмотрения и утверждения осуществляется комиссией.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5.</w:t>
      </w:r>
      <w:r w:rsidR="00C45F21">
        <w:rPr>
          <w:rFonts w:ascii="Times New Roman" w:eastAsia="Calibri" w:hAnsi="Times New Roman" w:cs="Times New Roman"/>
          <w:lang w:val="ru-RU"/>
        </w:rPr>
        <w:t>3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П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>ри формировании проекта Плана учитывается: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актуальность контрольных мероприятий;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степень обеспеченности ресурсами (трудовыми, материальными, финансовыми) для проведения проверок;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реальность сроков проведения проверок;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равномерность нагрузки, возложенной на работников, осуществляющих проверки;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текущее состояние внутреннего контроля и его оценка по отношению к выбираемым направлениям контроля.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5.</w:t>
      </w:r>
      <w:r w:rsidR="00C45F21">
        <w:rPr>
          <w:rFonts w:ascii="Times New Roman" w:eastAsia="Calibri" w:hAnsi="Times New Roman" w:cs="Times New Roman"/>
          <w:lang w:val="ru-RU"/>
        </w:rPr>
        <w:t>4</w:t>
      </w:r>
      <w:r w:rsidRPr="0032416D">
        <w:rPr>
          <w:rFonts w:ascii="Times New Roman" w:eastAsia="Calibri" w:hAnsi="Times New Roman" w:cs="Times New Roman"/>
          <w:lang w:val="ru-RU"/>
        </w:rPr>
        <w:t xml:space="preserve"> План на соответствующий год утверждается до начала календарного года.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Внесение изменений в утвержденный План осуществляется приказом главного врача на основании служебной записки ответственного лица учреждения.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5.</w:t>
      </w:r>
      <w:r w:rsidR="00C45F21">
        <w:rPr>
          <w:rFonts w:ascii="Times New Roman" w:eastAsia="Calibri" w:hAnsi="Times New Roman" w:cs="Times New Roman"/>
          <w:lang w:val="ru-RU"/>
        </w:rPr>
        <w:t>5</w:t>
      </w:r>
      <w:r w:rsidRPr="0032416D">
        <w:rPr>
          <w:rFonts w:ascii="Times New Roman" w:eastAsia="Calibri" w:hAnsi="Times New Roman" w:cs="Times New Roman"/>
          <w:lang w:val="ru-RU"/>
        </w:rPr>
        <w:t xml:space="preserve"> Внеплановые проверки производятся на основании приказа главного врача.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5.</w:t>
      </w:r>
      <w:r w:rsidR="00C45F21">
        <w:rPr>
          <w:rFonts w:ascii="Times New Roman" w:eastAsia="Calibri" w:hAnsi="Times New Roman" w:cs="Times New Roman"/>
          <w:lang w:val="ru-RU"/>
        </w:rPr>
        <w:t>6</w:t>
      </w:r>
      <w:r w:rsidRPr="0032416D">
        <w:rPr>
          <w:rFonts w:ascii="Times New Roman" w:eastAsia="Calibri" w:hAnsi="Times New Roman" w:cs="Times New Roman"/>
          <w:lang w:val="ru-RU"/>
        </w:rPr>
        <w:t xml:space="preserve"> Проведение внеплановых проверок в рамках внутреннего контроля осуществляется в случаях: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наличия поручений Министерства здравоохранения Республики Башкортостан, органов государственного контроля и надзора, правоохранительных органов, иных органов государственной власти и органов местного самоуправления, а также информации о предстоящих проверках этих органов;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наличия жалоб и обращений от физических и юридических лиц, указывающих на признаки нарушений законодательства Российской Федерации и Республики Башкортостан, а также на риск причинения вреда;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наличия поручений главного врача (директора) при возникновении внештатных ситуаций;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в иных случаях.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lastRenderedPageBreak/>
        <w:t>5.</w:t>
      </w:r>
      <w:r w:rsidR="00C45F21">
        <w:rPr>
          <w:rFonts w:ascii="Times New Roman" w:eastAsia="Calibri" w:hAnsi="Times New Roman" w:cs="Times New Roman"/>
          <w:lang w:val="ru-RU"/>
        </w:rPr>
        <w:t>7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В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отдельных случаях по инициативе главного врача (директора) в рамках внутреннего контроля могут быть проведены внезапные проверки.</w:t>
      </w:r>
    </w:p>
    <w:p w:rsidR="0032416D" w:rsidRPr="0032416D" w:rsidRDefault="00C45F21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5.8</w:t>
      </w:r>
      <w:proofErr w:type="gramStart"/>
      <w:r w:rsidR="0032416D" w:rsidRPr="0032416D">
        <w:rPr>
          <w:rFonts w:ascii="Times New Roman" w:eastAsia="Calibri" w:hAnsi="Times New Roman" w:cs="Times New Roman"/>
          <w:lang w:val="ru-RU"/>
        </w:rPr>
        <w:t xml:space="preserve"> Н</w:t>
      </w:r>
      <w:proofErr w:type="gramEnd"/>
      <w:r w:rsidR="0032416D" w:rsidRPr="0032416D">
        <w:rPr>
          <w:rFonts w:ascii="Times New Roman" w:eastAsia="Calibri" w:hAnsi="Times New Roman" w:cs="Times New Roman"/>
          <w:lang w:val="ru-RU"/>
        </w:rPr>
        <w:t>а основании утвержденного Плана по каждой проверке разрабатывается и утверждается Программа проверки (Приложение №2).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5.</w:t>
      </w:r>
      <w:r w:rsidR="00C45F21">
        <w:rPr>
          <w:rFonts w:ascii="Times New Roman" w:eastAsia="Calibri" w:hAnsi="Times New Roman" w:cs="Times New Roman"/>
          <w:lang w:val="ru-RU"/>
        </w:rPr>
        <w:t>9</w:t>
      </w:r>
      <w:r w:rsidRPr="0032416D">
        <w:rPr>
          <w:rFonts w:ascii="Times New Roman" w:eastAsia="Calibri" w:hAnsi="Times New Roman" w:cs="Times New Roman"/>
          <w:lang w:val="ru-RU"/>
        </w:rPr>
        <w:t xml:space="preserve"> Программа проверки разрабатывается комиссией и утверждается главным врачом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5.1</w:t>
      </w:r>
      <w:r w:rsidR="00C45F21">
        <w:rPr>
          <w:rFonts w:ascii="Times New Roman" w:eastAsia="Calibri" w:hAnsi="Times New Roman" w:cs="Times New Roman"/>
          <w:lang w:val="ru-RU"/>
        </w:rPr>
        <w:t>0</w:t>
      </w:r>
      <w:r w:rsidRPr="0032416D">
        <w:rPr>
          <w:rFonts w:ascii="Times New Roman" w:eastAsia="Calibri" w:hAnsi="Times New Roman" w:cs="Times New Roman"/>
          <w:lang w:val="ru-RU"/>
        </w:rPr>
        <w:t xml:space="preserve"> Программа проверки формируется на основе предварительного изучения направления проверки, которое проводится посредством сбора и анализа необходимой информации. 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Определяются области, наиболее значимые для проверки, факторы (действия </w:t>
      </w:r>
      <w:proofErr w:type="gramEnd"/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или события), оказывающие негативное влияние, выявляются риски. По результатам анализа 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формулируются цели и вопросы проверки, определяются формы и способы ее проведения, объем контрольных действий, определяются сроки проверки и состав ответственных исполнителей.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6. Документирование результатов контрольных мероприятий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6.1 Основной формой документирования предварительного и текущего контроля является санкционирование (визирование) хозяйственных операций путем проставления подписи должностного лица, ответственного за его проверку перед совершением операции, ее завершением, в том числе на листе согласования к договору, на первичном документе и т.д.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6.2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П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>о результатам контрольного мероприятия в рамках последующего контроля (проверки) оформляется Акт о результатах проверки (Приложение № 3).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6.3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К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Акту о результатах проверки прилагается рабочая документация, материалы, данные, расчеты, которые подтверждают наличие выявленных нарушений. Доказательства и иные сведения, полученные в ходе проведения проверки, соответствующим образом фиксируются в рабочей документации, являющейся основой для подготовки Акта о результатах проверки. Оформление результатов проверки осуществляется в соответствии с утвержденными в учреждении формами документирования контрольных мероприятий.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7. Порядок принятия решений и устранения выявленных нарушений (недостатков) по итогам контрольных мероприятий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7.1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П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>о итогам завершения контрольных мероприятий комиссия в кратчайшие сроки представляет Акт о результатах проверки главному врачу.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7.2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П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>о результатам рассмотрения итогов контрольных мероприятий главным врачом  могут быть приняты решения: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 проведении служебных проверок и применении мер дисциплинарной или материальной ответственности к виновным должностным лицам;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 внесении изменений в учетную политику и иные локальные нормативные акты;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 внесении изменений в план проверок;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 проведении внеплановых проверок;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lastRenderedPageBreak/>
        <w:t>- о принятии мер по повышению квалификации работников;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об изменении кадровой политики, выражающейся в совершенствовании процедур аттестации работников, формировании и поддержании кадрового резерва, обеспечении соответствия распределения стимулирующих выплат по результатам деятельности работников, создании системы взаимозаменяемости, введении механизмов кураторства и наставничества и пр.;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 направлении материалов контрольных мероприятий в Минздрав РБ, в органы государственного контроля и надзора, правоохранительные органы при выявлении нарушений, содержащих признаки административных правонарушений или уголовных преступлений;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о применении иных способов повышения эффективности внутреннего контроля.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7.3. Подведение итогов проверок производится на совещании под руководством главного врача  с участием лиц, осуществлявших проверку, лиц, ответственных за проверяемое направление деятельности, и других заинтересованных лиц. На совещании оглашаются результаты проверки и вносятся предложения по разработке плана устранения нарушений.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7.4 Устранение нарушений по итогам контрольных мероприятий осуществляется на основании Плана устранения нарушений.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7.5. Контроль выполнения мероприятий по устранению выявленных нарушений осуществляется субъектами внутреннего контроля, проводившими контрольные мероприятия. Объекты внутреннего контроля (должностные лица, ответственные за соответствующее направление деятельности) составляют отчеты об устранении нарушений в соответствии с Планом устранения нарушений.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7.6 Комиссия ежемесячно информирует главного врача о состоянии внутреннего контроля и ходе устранения нарушений по итогам контрольных мероприятий.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8. Оценка состояния системы внутреннего контроля финансово-хозяйственной деятельности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8.1 Ежегодно производится оценка эффективности и надежности системы внутреннего контроля финансово-хозяйственной деятельности.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8.2 Целью оценки системы внутреннего контроля финансово-хозяйственной деятельности является выявление неэффективных, недостающих и дублирующих процедур внутреннего контроля.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8.3 Оценка эффективности системы внутреннего контроля финансово-хозяйственной деятельности производится главным врачом.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8.4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П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>ри осуществлении оценки эффективности системы внутреннего контроля финансово-хозяйственной деятельности: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формируется и анализируется отчет о состоянии контрольной деятельности за соответствующий календарный год;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- проводится оценка организационно-распорядительной документации;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lastRenderedPageBreak/>
        <w:t xml:space="preserve">- проводится повторная выборочная проверка документов и материалов, по 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>итогам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изучения которых были выявлены признаки нарушений законодательства Российской Федерации и Республики Башкортостан.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>8.5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 xml:space="preserve"> В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случае выявления недостатков в организации внутреннего контроля </w:t>
      </w:r>
      <w:proofErr w:type="spellStart"/>
      <w:r w:rsidRPr="0032416D">
        <w:rPr>
          <w:rFonts w:ascii="Times New Roman" w:eastAsia="Calibri" w:hAnsi="Times New Roman" w:cs="Times New Roman"/>
          <w:lang w:val="ru-RU"/>
        </w:rPr>
        <w:t>финансовохозяйственной</w:t>
      </w:r>
      <w:proofErr w:type="spellEnd"/>
      <w:r w:rsidRPr="0032416D">
        <w:rPr>
          <w:rFonts w:ascii="Times New Roman" w:eastAsia="Calibri" w:hAnsi="Times New Roman" w:cs="Times New Roman"/>
          <w:lang w:val="ru-RU"/>
        </w:rPr>
        <w:t xml:space="preserve"> деятельности в учреждении, проводится анализ причин, их обуславливающих, а также определяются сроки и действия, необходимые для их устранения.</w:t>
      </w:r>
    </w:p>
    <w:p w:rsidR="0032416D" w:rsidRPr="0032416D" w:rsidRDefault="0032416D" w:rsidP="0032416D">
      <w:pPr>
        <w:spacing w:before="0" w:beforeAutospacing="0" w:after="200" w:afterAutospacing="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32416D">
        <w:rPr>
          <w:rFonts w:ascii="Times New Roman" w:eastAsia="Calibri" w:hAnsi="Times New Roman" w:cs="Times New Roman"/>
          <w:lang w:val="ru-RU"/>
        </w:rPr>
        <w:t xml:space="preserve">8.6 Подведение </w:t>
      </w:r>
      <w:proofErr w:type="gramStart"/>
      <w:r w:rsidRPr="0032416D">
        <w:rPr>
          <w:rFonts w:ascii="Times New Roman" w:eastAsia="Calibri" w:hAnsi="Times New Roman" w:cs="Times New Roman"/>
          <w:lang w:val="ru-RU"/>
        </w:rPr>
        <w:t>итогов оценки существующей системы внутреннего контроля финансово-хозяйственной деятельности</w:t>
      </w:r>
      <w:proofErr w:type="gramEnd"/>
      <w:r w:rsidRPr="0032416D">
        <w:rPr>
          <w:rFonts w:ascii="Times New Roman" w:eastAsia="Calibri" w:hAnsi="Times New Roman" w:cs="Times New Roman"/>
          <w:lang w:val="ru-RU"/>
        </w:rPr>
        <w:t xml:space="preserve"> производится ежегодно на оперативном заседании руководства учреждения в первом квартале года, следующего за отчетным.</w:t>
      </w:r>
    </w:p>
    <w:p w:rsidR="0032416D" w:rsidRPr="0032416D" w:rsidRDefault="0032416D" w:rsidP="0032416D">
      <w:pPr>
        <w:spacing w:before="0" w:beforeAutospacing="0" w:after="0" w:afterAutospacing="0" w:line="276" w:lineRule="auto"/>
        <w:jc w:val="right"/>
        <w:rPr>
          <w:rFonts w:ascii="Times New Roman" w:eastAsia="Calibri" w:hAnsi="Times New Roman" w:cs="Times New Roman"/>
          <w:lang w:val="ru-RU"/>
        </w:rPr>
      </w:pPr>
    </w:p>
    <w:p w:rsidR="0032416D" w:rsidRPr="0032416D" w:rsidRDefault="00725C89" w:rsidP="0032416D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</w:t>
      </w:r>
      <w:r w:rsidR="0032416D" w:rsidRPr="00324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лан проведения проверок финансово-хозяйственной деятельности</w:t>
      </w:r>
    </w:p>
    <w:p w:rsidR="0032416D" w:rsidRPr="0032416D" w:rsidRDefault="0032416D" w:rsidP="00324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eastAsia="Times New Roman" w:hAnsi="Times New Roman" w:cs="Times New Roman"/>
          <w:lang w:val="ru-RU" w:eastAsia="ru-RU"/>
        </w:rPr>
      </w:pP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2"/>
        <w:gridCol w:w="2834"/>
        <w:gridCol w:w="1907"/>
        <w:gridCol w:w="1271"/>
        <w:gridCol w:w="2793"/>
      </w:tblGrid>
      <w:tr w:rsidR="0032416D" w:rsidRPr="0032416D" w:rsidTr="00DA6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Срок проведения </w:t>
            </w: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Период, за </w:t>
            </w: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  <w:t xml:space="preserve">который </w:t>
            </w: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  <w:t xml:space="preserve">проводится </w:t>
            </w: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  <w:t>проверка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Ответственный </w:t>
            </w:r>
            <w:r w:rsidRPr="0032416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  <w:t>исполнитель</w:t>
            </w:r>
          </w:p>
        </w:tc>
      </w:tr>
      <w:tr w:rsidR="0032416D" w:rsidRPr="0032416D" w:rsidTr="00DA6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Ревизия кассы, соблюдение порядка ведения кассовых операций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Проверка наличия, выдачи и списания бланков строгой 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Ежеквартально на последний день отчетного 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Квартал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Главный бухгалтер</w:t>
            </w:r>
          </w:p>
        </w:tc>
      </w:tr>
      <w:tr w:rsidR="0032416D" w:rsidRPr="0032416D" w:rsidTr="00DA6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Проверка наличия актов сверки с поставщиками и подрядчиками: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-по коммунальным услугам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-прочие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На 1 июля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На 1 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Полугодие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Год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Главный бухгалтер </w:t>
            </w:r>
          </w:p>
        </w:tc>
      </w:tr>
      <w:tr w:rsidR="0032416D" w:rsidRPr="0032416D" w:rsidTr="00DA6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Проверка правильности расчетов с Казначейством России, финансовыми, налоговыми органами, внебюджетными фондами, другими 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Год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Главный бухгалтер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Начальник ПЭО</w:t>
            </w:r>
          </w:p>
        </w:tc>
      </w:tr>
      <w:tr w:rsidR="0032416D" w:rsidRPr="0032416D" w:rsidTr="00DA6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Инвентаризация 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Ежегодно на 1 ноября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Год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Председатель инвентаризационной комиссии </w:t>
            </w:r>
          </w:p>
        </w:tc>
      </w:tr>
      <w:tr w:rsidR="0032416D" w:rsidRPr="0032416D" w:rsidTr="00DA6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Инвентаризация 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Год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Председатель инвентаризационной комиссии</w:t>
            </w:r>
          </w:p>
        </w:tc>
      </w:tr>
      <w:tr w:rsidR="0032416D" w:rsidRPr="00D017B7" w:rsidTr="00DA6000">
        <w:trPr>
          <w:trHeight w:val="12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 w:line="27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ru-RU" w:eastAsia="ru-RU"/>
              </w:rPr>
            </w:pPr>
            <w:r w:rsidRPr="0032416D"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 xml:space="preserve">Проведение аудита по исполнению контрактов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На 20 число</w:t>
            </w:r>
            <w:r w:rsidRPr="0032416D"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 xml:space="preserve"> месяца следующего за отчетным</w:t>
            </w: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кварталом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 Квартал</w:t>
            </w:r>
          </w:p>
        </w:tc>
        <w:tc>
          <w:tcPr>
            <w:tcW w:w="27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Главный бухгалтер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Начальник ПЭО</w:t>
            </w:r>
          </w:p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Специалист по закупкам</w:t>
            </w:r>
          </w:p>
        </w:tc>
      </w:tr>
      <w:tr w:rsidR="0032416D" w:rsidRPr="00D017B7" w:rsidTr="00673D8A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416D" w:rsidRPr="0032416D" w:rsidRDefault="0032416D" w:rsidP="0032416D">
            <w:pPr>
              <w:spacing w:before="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</w:pPr>
            <w:r w:rsidRPr="0032416D"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>Снятие показаний спидометра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73D8A" w:rsidRPr="0032416D" w:rsidRDefault="0032416D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 10 числа месяца, следующего за </w:t>
            </w:r>
            <w:proofErr w:type="gramStart"/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отчетным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416D" w:rsidRPr="0032416D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F3B87" w:rsidRDefault="0032416D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16D">
              <w:rPr>
                <w:rFonts w:ascii="Times New Roman" w:eastAsia="Times New Roman" w:hAnsi="Times New Roman" w:cs="Times New Roman"/>
                <w:lang w:val="ru-RU" w:eastAsia="ru-RU"/>
              </w:rPr>
              <w:t>Бухгалтер по учету автотранспорта</w:t>
            </w:r>
          </w:p>
          <w:p w:rsidR="0032416D" w:rsidRPr="0032416D" w:rsidRDefault="00955BDC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Начальник АХЧ</w:t>
            </w:r>
          </w:p>
        </w:tc>
      </w:tr>
      <w:tr w:rsidR="00673D8A" w:rsidRPr="0032416D" w:rsidTr="00A417C0">
        <w:trPr>
          <w:trHeight w:val="177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73D8A" w:rsidRPr="0032416D" w:rsidRDefault="00673D8A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73D8A" w:rsidRDefault="00673D8A" w:rsidP="0032416D">
            <w:pPr>
              <w:spacing w:before="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>Проведение инвентаризации отпусков</w:t>
            </w:r>
          </w:p>
          <w:p w:rsidR="00A417C0" w:rsidRDefault="00A417C0" w:rsidP="0032416D">
            <w:pPr>
              <w:spacing w:before="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</w:pPr>
          </w:p>
          <w:p w:rsidR="00A417C0" w:rsidRPr="0032416D" w:rsidRDefault="00A417C0" w:rsidP="00A417C0">
            <w:pPr>
              <w:spacing w:before="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240B1" w:rsidRDefault="00673D8A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73D8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Ежеквартально на последний день отчетного квартала </w:t>
            </w:r>
          </w:p>
          <w:p w:rsidR="00A417C0" w:rsidRPr="0032416D" w:rsidRDefault="00A417C0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73D8A" w:rsidRPr="0032416D" w:rsidRDefault="00673D8A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Квартал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73D8A" w:rsidRPr="0032416D" w:rsidRDefault="00C1587F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Отдел кадров</w:t>
            </w:r>
          </w:p>
        </w:tc>
      </w:tr>
      <w:tr w:rsidR="00A417C0" w:rsidRPr="00A417C0" w:rsidTr="005102A9">
        <w:trPr>
          <w:trHeight w:val="1013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417C0" w:rsidRDefault="005102A9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417C0" w:rsidRDefault="00A417C0" w:rsidP="00A417C0">
            <w:pPr>
              <w:spacing w:before="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 xml:space="preserve">Порядок и правильность </w:t>
            </w:r>
            <w:r w:rsidRPr="00A417C0"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>предоставления сотрудникам отпусков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417C0" w:rsidRDefault="005102A9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Ежемесячно</w:t>
            </w:r>
          </w:p>
          <w:p w:rsidR="00A417C0" w:rsidRDefault="00A417C0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417C0" w:rsidRPr="00673D8A" w:rsidRDefault="00A417C0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417C0" w:rsidRDefault="005102A9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Месяц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417C0" w:rsidRDefault="005102A9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Отдел кадров</w:t>
            </w:r>
          </w:p>
        </w:tc>
      </w:tr>
      <w:tr w:rsidR="005102A9" w:rsidRPr="00A417C0" w:rsidTr="005102A9">
        <w:trPr>
          <w:trHeight w:val="78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102A9" w:rsidRDefault="005102A9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102A9" w:rsidRDefault="005102A9" w:rsidP="005102A9">
            <w:pPr>
              <w:spacing w:before="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</w:pPr>
            <w:r w:rsidRPr="00A417C0"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>Правильность оформления  командировок сотрудников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102A9" w:rsidRPr="0020328A" w:rsidRDefault="005102A9" w:rsidP="00D66625">
            <w:proofErr w:type="spellStart"/>
            <w:r w:rsidRPr="0020328A"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102A9" w:rsidRPr="005102A9" w:rsidRDefault="005102A9" w:rsidP="00D66625">
            <w:pPr>
              <w:rPr>
                <w:lang w:val="ru-RU"/>
              </w:rPr>
            </w:pPr>
            <w:r>
              <w:rPr>
                <w:lang w:val="ru-RU"/>
              </w:rPr>
              <w:t>Месяц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102A9" w:rsidRPr="005102A9" w:rsidRDefault="005102A9" w:rsidP="00D66625">
            <w:pPr>
              <w:rPr>
                <w:lang w:val="ru-RU"/>
              </w:rPr>
            </w:pPr>
            <w:r>
              <w:rPr>
                <w:lang w:val="ru-RU"/>
              </w:rPr>
              <w:t>Отдел кадров</w:t>
            </w:r>
          </w:p>
        </w:tc>
      </w:tr>
      <w:tr w:rsidR="001240B1" w:rsidRPr="00D017B7" w:rsidTr="00DA6000">
        <w:trPr>
          <w:trHeight w:val="1035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0B1" w:rsidRDefault="005102A9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0B1" w:rsidRDefault="001240B1" w:rsidP="0032416D">
            <w:pPr>
              <w:spacing w:before="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lang w:val="ru-RU" w:eastAsia="ru-RU"/>
              </w:rPr>
              <w:t>Проверка состояния гаражных боксов и автотранспорта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0B1" w:rsidRDefault="001240B1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Ежемесячно</w:t>
            </w:r>
            <w:r w:rsidR="00AF3B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внепланово</w:t>
            </w:r>
          </w:p>
          <w:p w:rsidR="001240B1" w:rsidRPr="00673D8A" w:rsidRDefault="001240B1" w:rsidP="0032416D">
            <w:pPr>
              <w:spacing w:before="0"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0B1" w:rsidRDefault="00AF3B87" w:rsidP="0032416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Месяц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3B87" w:rsidRPr="00AF3B87" w:rsidRDefault="00AF3B87" w:rsidP="00AF3B8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F3B87">
              <w:rPr>
                <w:rFonts w:ascii="Times New Roman" w:eastAsia="Times New Roman" w:hAnsi="Times New Roman" w:cs="Times New Roman"/>
                <w:lang w:val="ru-RU" w:eastAsia="ru-RU"/>
              </w:rPr>
              <w:t>Бухгалтер по учету автотранспорта</w:t>
            </w:r>
          </w:p>
          <w:p w:rsidR="001240B1" w:rsidRDefault="00AF3B87" w:rsidP="00AF3B8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F3B87">
              <w:rPr>
                <w:rFonts w:ascii="Times New Roman" w:eastAsia="Times New Roman" w:hAnsi="Times New Roman" w:cs="Times New Roman"/>
                <w:lang w:val="ru-RU" w:eastAsia="ru-RU"/>
              </w:rPr>
              <w:t>Начальник АХЧ</w:t>
            </w:r>
          </w:p>
        </w:tc>
      </w:tr>
    </w:tbl>
    <w:p w:rsidR="0032416D" w:rsidRPr="0032416D" w:rsidRDefault="0032416D" w:rsidP="0032416D">
      <w:pPr>
        <w:spacing w:before="0" w:beforeAutospacing="0" w:after="0" w:afterAutospacing="0"/>
        <w:rPr>
          <w:rFonts w:ascii="Times New Roman" w:eastAsia="Times New Roman" w:hAnsi="Times New Roman" w:cs="Times New Roman"/>
          <w:vanish/>
          <w:lang w:val="ru-RU" w:eastAsia="ru-RU"/>
        </w:rPr>
      </w:pPr>
    </w:p>
    <w:p w:rsidR="0032416D" w:rsidRPr="0032416D" w:rsidRDefault="0032416D" w:rsidP="0032416D">
      <w:pPr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lang w:val="ru-RU"/>
        </w:rPr>
      </w:pPr>
    </w:p>
    <w:p w:rsidR="00EA3C50" w:rsidRDefault="00EA3C5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A3C50" w:rsidRPr="00BF40F8" w:rsidRDefault="00EA3C5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                                                                                       Абдуллина М.Н.</w:t>
      </w:r>
    </w:p>
    <w:sectPr w:rsidR="00EA3C50" w:rsidRPr="00BF40F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22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57A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126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756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D3E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377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A553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B57E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7F5C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819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320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83E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E634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0508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FF19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380E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9656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E21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3B4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11"/>
  </w:num>
  <w:num w:numId="8">
    <w:abstractNumId w:val="18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7"/>
  </w:num>
  <w:num w:numId="14">
    <w:abstractNumId w:val="1"/>
  </w:num>
  <w:num w:numId="15">
    <w:abstractNumId w:val="13"/>
  </w:num>
  <w:num w:numId="16">
    <w:abstractNumId w:val="4"/>
  </w:num>
  <w:num w:numId="17">
    <w:abstractNumId w:val="15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2B26"/>
    <w:rsid w:val="001240B1"/>
    <w:rsid w:val="001243DB"/>
    <w:rsid w:val="00165697"/>
    <w:rsid w:val="001A3597"/>
    <w:rsid w:val="002D33B1"/>
    <w:rsid w:val="002D3591"/>
    <w:rsid w:val="0032416D"/>
    <w:rsid w:val="003514A0"/>
    <w:rsid w:val="0038701F"/>
    <w:rsid w:val="003D39EC"/>
    <w:rsid w:val="00495127"/>
    <w:rsid w:val="004F7E17"/>
    <w:rsid w:val="005102A9"/>
    <w:rsid w:val="00545B0D"/>
    <w:rsid w:val="00560AA7"/>
    <w:rsid w:val="005A05CE"/>
    <w:rsid w:val="00653AF6"/>
    <w:rsid w:val="00673D8A"/>
    <w:rsid w:val="00682D24"/>
    <w:rsid w:val="00725C89"/>
    <w:rsid w:val="007B0C88"/>
    <w:rsid w:val="00955BDC"/>
    <w:rsid w:val="00A41509"/>
    <w:rsid w:val="00A417C0"/>
    <w:rsid w:val="00AF3B87"/>
    <w:rsid w:val="00B06F9A"/>
    <w:rsid w:val="00B73A5A"/>
    <w:rsid w:val="00BF40F8"/>
    <w:rsid w:val="00C02152"/>
    <w:rsid w:val="00C1587F"/>
    <w:rsid w:val="00C2289C"/>
    <w:rsid w:val="00C45F21"/>
    <w:rsid w:val="00C85813"/>
    <w:rsid w:val="00D017B7"/>
    <w:rsid w:val="00D22DA5"/>
    <w:rsid w:val="00DF7E74"/>
    <w:rsid w:val="00E06C4D"/>
    <w:rsid w:val="00E438A1"/>
    <w:rsid w:val="00EA3C50"/>
    <w:rsid w:val="00F01E19"/>
    <w:rsid w:val="00F9752E"/>
    <w:rsid w:val="00FB1E56"/>
    <w:rsid w:val="00FC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47</cp:revision>
  <dcterms:created xsi:type="dcterms:W3CDTF">2011-11-02T04:15:00Z</dcterms:created>
  <dcterms:modified xsi:type="dcterms:W3CDTF">2024-03-14T04:33:00Z</dcterms:modified>
</cp:coreProperties>
</file>